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EC209" w14:textId="2D07F997" w:rsidR="002E754C" w:rsidRPr="002E754C" w:rsidRDefault="002E754C" w:rsidP="002E754C">
      <w:pPr>
        <w:ind w:left="360" w:hanging="360"/>
        <w:rPr>
          <w:b/>
          <w:bCs/>
        </w:rPr>
      </w:pPr>
      <w:r w:rsidRPr="002E754C">
        <w:rPr>
          <w:b/>
          <w:bCs/>
        </w:rPr>
        <w:t>Documents</w:t>
      </w:r>
      <w:r>
        <w:rPr>
          <w:b/>
          <w:bCs/>
        </w:rPr>
        <w:t> :</w:t>
      </w:r>
    </w:p>
    <w:p w14:paraId="3973086C" w14:textId="0869EDFB" w:rsidR="00D01B05" w:rsidRDefault="00D01B05" w:rsidP="00D01B05">
      <w:pPr>
        <w:numPr>
          <w:ilvl w:val="0"/>
          <w:numId w:val="1"/>
        </w:numPr>
        <w:shd w:val="clear" w:color="auto" w:fill="FFFFFF"/>
        <w:spacing w:after="0" w:line="345" w:lineRule="atLeast"/>
        <w:textAlignment w:val="baseline"/>
        <w:rPr>
          <w:rFonts w:ascii="inherit" w:hAnsi="inherit" w:cs="Calibri"/>
          <w:color w:val="000000"/>
        </w:rPr>
      </w:pPr>
      <w:proofErr w:type="spellStart"/>
      <w:r>
        <w:rPr>
          <w:rFonts w:ascii="inherit" w:hAnsi="inherit" w:cs="Calibri"/>
          <w:color w:val="000000"/>
        </w:rPr>
        <w:t>INsensé</w:t>
      </w:r>
      <w:proofErr w:type="spellEnd"/>
      <w:r>
        <w:rPr>
          <w:rFonts w:ascii="inherit" w:hAnsi="inherit" w:cs="Calibri"/>
          <w:color w:val="000000"/>
        </w:rPr>
        <w:t xml:space="preserve"> : </w:t>
      </w:r>
      <w:proofErr w:type="spellStart"/>
      <w:r>
        <w:rPr>
          <w:rFonts w:ascii="inherit" w:hAnsi="inherit" w:cs="Calibri"/>
          <w:color w:val="000000"/>
        </w:rPr>
        <w:t>INdicateurs</w:t>
      </w:r>
      <w:proofErr w:type="spellEnd"/>
      <w:r>
        <w:rPr>
          <w:rFonts w:ascii="inherit" w:hAnsi="inherit" w:cs="Calibri"/>
          <w:color w:val="000000"/>
        </w:rPr>
        <w:t xml:space="preserve"> de </w:t>
      </w:r>
      <w:proofErr w:type="spellStart"/>
      <w:r>
        <w:rPr>
          <w:rFonts w:ascii="inherit" w:hAnsi="inherit" w:cs="Calibri"/>
          <w:color w:val="000000"/>
        </w:rPr>
        <w:t>SENsibilité</w:t>
      </w:r>
      <w:proofErr w:type="spellEnd"/>
      <w:r>
        <w:rPr>
          <w:rFonts w:ascii="inherit" w:hAnsi="inherit" w:cs="Calibri"/>
          <w:color w:val="000000"/>
        </w:rPr>
        <w:t xml:space="preserve"> des </w:t>
      </w:r>
      <w:proofErr w:type="spellStart"/>
      <w:r>
        <w:rPr>
          <w:rFonts w:ascii="inherit" w:hAnsi="inherit" w:cs="Calibri"/>
          <w:color w:val="000000"/>
        </w:rPr>
        <w:t>Ecosystèmes</w:t>
      </w:r>
      <w:proofErr w:type="spellEnd"/>
      <w:r>
        <w:rPr>
          <w:rFonts w:ascii="inherit" w:hAnsi="inherit" w:cs="Calibri"/>
          <w:color w:val="000000"/>
        </w:rPr>
        <w:t xml:space="preserve"> forestiers soumis à une récolte accrue de biomasse: </w:t>
      </w:r>
      <w:proofErr w:type="spellStart"/>
      <w:r w:rsidR="00000000">
        <w:fldChar w:fldCharType="begin"/>
      </w:r>
      <w:r w:rsidR="00000000">
        <w:instrText>HYPERLINK "https://librairie.ademe.fr/agriculture-alimentation-foret-bioeconomie/1262-insense-indicateurs-de-sensibilite-des-ecosystemes-forestiers-soumis-a-une-recolte-accrue-de-biomasse.html" \o "https://librairie.ademe.fr/agriculture-alimentation-foret-bioeconomie/1262-insense-indicateurs-de-sensibilite-des-ecosystemes-forestiers-soumis-a-une-recolte-accrue-de-biomasse.html"</w:instrText>
      </w:r>
      <w:r w:rsidR="00000000">
        <w:fldChar w:fldCharType="separate"/>
      </w:r>
      <w:r>
        <w:rPr>
          <w:rStyle w:val="Lienhypertexte"/>
          <w:rFonts w:ascii="inherit" w:hAnsi="inherit" w:cs="Calibri"/>
          <w:bdr w:val="none" w:sz="0" w:space="0" w:color="auto" w:frame="1"/>
        </w:rPr>
        <w:t>INsensé</w:t>
      </w:r>
      <w:proofErr w:type="spellEnd"/>
      <w:r>
        <w:rPr>
          <w:rStyle w:val="Lienhypertexte"/>
          <w:rFonts w:ascii="inherit" w:hAnsi="inherit" w:cs="Calibri"/>
          <w:bdr w:val="none" w:sz="0" w:space="0" w:color="auto" w:frame="1"/>
        </w:rPr>
        <w:t xml:space="preserve"> : </w:t>
      </w:r>
      <w:proofErr w:type="spellStart"/>
      <w:r>
        <w:rPr>
          <w:rStyle w:val="Lienhypertexte"/>
          <w:rFonts w:ascii="inherit" w:hAnsi="inherit" w:cs="Calibri"/>
          <w:bdr w:val="none" w:sz="0" w:space="0" w:color="auto" w:frame="1"/>
        </w:rPr>
        <w:t>INdicateurs</w:t>
      </w:r>
      <w:proofErr w:type="spellEnd"/>
      <w:r>
        <w:rPr>
          <w:rStyle w:val="Lienhypertexte"/>
          <w:rFonts w:ascii="inherit" w:hAnsi="inherit" w:cs="Calibri"/>
          <w:bdr w:val="none" w:sz="0" w:space="0" w:color="auto" w:frame="1"/>
        </w:rPr>
        <w:t xml:space="preserve"> de </w:t>
      </w:r>
      <w:proofErr w:type="spellStart"/>
      <w:r>
        <w:rPr>
          <w:rStyle w:val="Lienhypertexte"/>
          <w:rFonts w:ascii="inherit" w:hAnsi="inherit" w:cs="Calibri"/>
          <w:bdr w:val="none" w:sz="0" w:space="0" w:color="auto" w:frame="1"/>
        </w:rPr>
        <w:t>SENsibilité</w:t>
      </w:r>
      <w:proofErr w:type="spellEnd"/>
      <w:r>
        <w:rPr>
          <w:rStyle w:val="Lienhypertexte"/>
          <w:rFonts w:ascii="inherit" w:hAnsi="inherit" w:cs="Calibri"/>
          <w:bdr w:val="none" w:sz="0" w:space="0" w:color="auto" w:frame="1"/>
        </w:rPr>
        <w:t xml:space="preserve"> des </w:t>
      </w:r>
      <w:proofErr w:type="spellStart"/>
      <w:r>
        <w:rPr>
          <w:rStyle w:val="Lienhypertexte"/>
          <w:rFonts w:ascii="inherit" w:hAnsi="inherit" w:cs="Calibri"/>
          <w:bdr w:val="none" w:sz="0" w:space="0" w:color="auto" w:frame="1"/>
        </w:rPr>
        <w:t>Ecosystèmes</w:t>
      </w:r>
      <w:proofErr w:type="spellEnd"/>
      <w:r>
        <w:rPr>
          <w:rStyle w:val="Lienhypertexte"/>
          <w:rFonts w:ascii="inherit" w:hAnsi="inherit" w:cs="Calibri"/>
          <w:bdr w:val="none" w:sz="0" w:space="0" w:color="auto" w:frame="1"/>
        </w:rPr>
        <w:t xml:space="preserve"> forestiers soumis à une récolte accrue de biomasse - La librairie ADEME</w:t>
      </w:r>
      <w:r w:rsidR="00000000">
        <w:rPr>
          <w:rStyle w:val="Lienhypertexte"/>
          <w:rFonts w:ascii="inherit" w:hAnsi="inherit" w:cs="Calibri"/>
          <w:bdr w:val="none" w:sz="0" w:space="0" w:color="auto" w:frame="1"/>
        </w:rPr>
        <w:fldChar w:fldCharType="end"/>
      </w:r>
    </w:p>
    <w:p w14:paraId="13FEA643" w14:textId="77777777" w:rsidR="00D01B05" w:rsidRPr="00D01B05" w:rsidRDefault="00D01B05" w:rsidP="00D01B05">
      <w:pPr>
        <w:shd w:val="clear" w:color="auto" w:fill="FFFFFF"/>
        <w:spacing w:after="0" w:line="345" w:lineRule="atLeast"/>
        <w:ind w:left="720"/>
        <w:textAlignment w:val="baseline"/>
        <w:rPr>
          <w:rFonts w:ascii="inherit" w:hAnsi="inherit" w:cs="Calibri"/>
          <w:color w:val="000000"/>
        </w:rPr>
      </w:pPr>
    </w:p>
    <w:p w14:paraId="4A431C69" w14:textId="5D570CFC" w:rsidR="00D01B05" w:rsidRDefault="00D01B05" w:rsidP="00D01B05">
      <w:pPr>
        <w:numPr>
          <w:ilvl w:val="0"/>
          <w:numId w:val="1"/>
        </w:numPr>
        <w:shd w:val="clear" w:color="auto" w:fill="FFFFFF"/>
        <w:spacing w:after="0" w:line="345" w:lineRule="atLeast"/>
        <w:textAlignment w:val="baseline"/>
        <w:rPr>
          <w:rFonts w:ascii="inherit" w:hAnsi="inherit" w:cs="Calibri"/>
          <w:color w:val="000000"/>
        </w:rPr>
      </w:pPr>
      <w:r w:rsidRPr="00D01B05">
        <w:rPr>
          <w:rFonts w:ascii="inherit" w:hAnsi="inherit" w:cs="Calibri"/>
          <w:color w:val="000000"/>
        </w:rPr>
        <w:t>Les formation</w:t>
      </w:r>
      <w:r w:rsidR="00543706">
        <w:rPr>
          <w:rFonts w:ascii="inherit" w:hAnsi="inherit" w:cs="Calibri"/>
          <w:color w:val="000000"/>
        </w:rPr>
        <w:t>s</w:t>
      </w:r>
      <w:r w:rsidRPr="00D01B05">
        <w:rPr>
          <w:rFonts w:ascii="inherit" w:hAnsi="inherit" w:cs="Calibri"/>
          <w:color w:val="000000"/>
        </w:rPr>
        <w:t xml:space="preserve"> "référents de la qualité des sols forestiers" hébergé sur le site de l'Association Française pour l'</w:t>
      </w:r>
      <w:proofErr w:type="spellStart"/>
      <w:r w:rsidRPr="00D01B05">
        <w:rPr>
          <w:rFonts w:ascii="inherit" w:hAnsi="inherit" w:cs="Calibri"/>
          <w:color w:val="000000"/>
        </w:rPr>
        <w:t>Etude</w:t>
      </w:r>
      <w:proofErr w:type="spellEnd"/>
      <w:r w:rsidRPr="00D01B05">
        <w:rPr>
          <w:rFonts w:ascii="inherit" w:hAnsi="inherit" w:cs="Calibri"/>
          <w:color w:val="000000"/>
        </w:rPr>
        <w:t xml:space="preserve"> du Sol (AFES): </w:t>
      </w:r>
      <w:hyperlink r:id="rId5" w:tooltip="https://www.afes.fr/nos-missions/reconnaitre-et-federer/projet-iprsol/" w:history="1">
        <w:r w:rsidRPr="00D01B05">
          <w:rPr>
            <w:rStyle w:val="Lienhypertexte"/>
            <w:rFonts w:ascii="inherit" w:hAnsi="inherit" w:cs="Calibri"/>
            <w:bdr w:val="none" w:sz="0" w:space="0" w:color="auto" w:frame="1"/>
          </w:rPr>
          <w:t>Formation qualité des sols forestiers - AFES - Association Française pour l'Étude du Sol</w:t>
        </w:r>
      </w:hyperlink>
      <w:r w:rsidRPr="00D01B05">
        <w:rPr>
          <w:rFonts w:ascii="inherit" w:hAnsi="inherit" w:cs="Calibri"/>
          <w:color w:val="000000"/>
        </w:rPr>
        <w:t> dont 16 vidéos thématiques sont sur You Tube. Par exemple, cette vidéo: </w:t>
      </w:r>
      <w:hyperlink r:id="rId6" w:tooltip="https://www.youtube.com/watch?v=q1eqKTJ_Qg0&amp;list=PLzjuI6p_LSwhndvkBSZ6Qgql-fmYN4bO3" w:history="1">
        <w:r w:rsidRPr="00D01B05">
          <w:rPr>
            <w:rStyle w:val="Lienhypertexte"/>
            <w:rFonts w:ascii="inherit" w:hAnsi="inherit" w:cs="Calibri"/>
            <w:bdr w:val="none" w:sz="0" w:space="0" w:color="auto" w:frame="1"/>
          </w:rPr>
          <w:t>Diagnostic sol #1 | Introduction</w:t>
        </w:r>
      </w:hyperlink>
      <w:r w:rsidRPr="00D01B05">
        <w:rPr>
          <w:rFonts w:ascii="inherit" w:hAnsi="inherit" w:cs="Calibri"/>
          <w:color w:val="000000"/>
        </w:rPr>
        <w:t>. La vidéo sur le contenu de la formation: </w:t>
      </w:r>
      <w:hyperlink r:id="rId7" w:tooltip="https://www.youtube.com/watch?v=JRfS4LAJutM" w:history="1">
        <w:r w:rsidRPr="00D01B05">
          <w:rPr>
            <w:rStyle w:val="Lienhypertexte"/>
            <w:rFonts w:ascii="inherit" w:hAnsi="inherit" w:cs="Calibri"/>
            <w:bdr w:val="none" w:sz="0" w:space="0" w:color="auto" w:frame="1"/>
          </w:rPr>
          <w:t xml:space="preserve">Formation des référents qualité des sols forestiers | </w:t>
        </w:r>
        <w:proofErr w:type="spellStart"/>
        <w:r w:rsidRPr="00D01B05">
          <w:rPr>
            <w:rStyle w:val="Lienhypertexte"/>
            <w:rFonts w:ascii="inherit" w:hAnsi="inherit" w:cs="Calibri"/>
            <w:bdr w:val="none" w:sz="0" w:space="0" w:color="auto" w:frame="1"/>
          </w:rPr>
          <w:t>IPRSols</w:t>
        </w:r>
        <w:proofErr w:type="spellEnd"/>
      </w:hyperlink>
    </w:p>
    <w:p w14:paraId="625107B2" w14:textId="77777777" w:rsidR="00D01B05" w:rsidRPr="00D01B05" w:rsidRDefault="00D01B05" w:rsidP="00D01B05">
      <w:pPr>
        <w:shd w:val="clear" w:color="auto" w:fill="FFFFFF"/>
        <w:spacing w:after="0" w:line="345" w:lineRule="atLeast"/>
        <w:textAlignment w:val="baseline"/>
        <w:rPr>
          <w:rFonts w:ascii="inherit" w:hAnsi="inherit" w:cs="Calibri"/>
          <w:color w:val="000000"/>
        </w:rPr>
      </w:pPr>
    </w:p>
    <w:p w14:paraId="0BA5D073" w14:textId="6C8BEC70" w:rsidR="00D01B05" w:rsidRDefault="00D01B05" w:rsidP="00D01B05">
      <w:pPr>
        <w:numPr>
          <w:ilvl w:val="0"/>
          <w:numId w:val="1"/>
        </w:numPr>
        <w:shd w:val="clear" w:color="auto" w:fill="FFFFFF"/>
        <w:spacing w:after="0" w:line="345" w:lineRule="atLeast"/>
        <w:textAlignment w:val="baseline"/>
        <w:rPr>
          <w:rFonts w:ascii="inherit" w:hAnsi="inherit" w:cs="Calibri"/>
          <w:color w:val="000000"/>
        </w:rPr>
      </w:pPr>
      <w:r>
        <w:rPr>
          <w:rFonts w:ascii="inherit" w:hAnsi="inherit" w:cs="Calibri"/>
          <w:color w:val="000000"/>
        </w:rPr>
        <w:t xml:space="preserve">Le livre de référence sur les sols: </w:t>
      </w:r>
      <w:r w:rsidR="00CD2D90">
        <w:rPr>
          <w:rFonts w:ascii="inherit" w:hAnsi="inherit" w:cs="Calibri"/>
          <w:color w:val="000000"/>
        </w:rPr>
        <w:t>« </w:t>
      </w:r>
      <w:r>
        <w:rPr>
          <w:rFonts w:ascii="inherit" w:hAnsi="inherit" w:cs="Calibri"/>
          <w:color w:val="000000"/>
        </w:rPr>
        <w:t>Le sol vivant</w:t>
      </w:r>
      <w:r w:rsidR="00CD2D90">
        <w:rPr>
          <w:rFonts w:ascii="inherit" w:hAnsi="inherit" w:cs="Calibri"/>
          <w:color w:val="000000"/>
        </w:rPr>
        <w:t> »</w:t>
      </w:r>
      <w:r>
        <w:rPr>
          <w:rFonts w:ascii="inherit" w:hAnsi="inherit" w:cs="Calibri"/>
          <w:color w:val="000000"/>
        </w:rPr>
        <w:t xml:space="preserve"> de </w:t>
      </w:r>
      <w:proofErr w:type="spellStart"/>
      <w:r>
        <w:rPr>
          <w:rFonts w:ascii="inherit" w:hAnsi="inherit" w:cs="Calibri"/>
          <w:color w:val="000000"/>
        </w:rPr>
        <w:t>Gobat</w:t>
      </w:r>
      <w:proofErr w:type="spellEnd"/>
      <w:r>
        <w:rPr>
          <w:rFonts w:ascii="inherit" w:hAnsi="inherit" w:cs="Calibri"/>
          <w:color w:val="000000"/>
        </w:rPr>
        <w:t xml:space="preserve">, </w:t>
      </w:r>
      <w:proofErr w:type="spellStart"/>
      <w:r>
        <w:rPr>
          <w:rFonts w:ascii="inherit" w:hAnsi="inherit" w:cs="Calibri"/>
          <w:color w:val="000000"/>
        </w:rPr>
        <w:t>Aragno</w:t>
      </w:r>
      <w:proofErr w:type="spellEnd"/>
      <w:r>
        <w:rPr>
          <w:rFonts w:ascii="inherit" w:hAnsi="inherit" w:cs="Calibri"/>
          <w:color w:val="000000"/>
        </w:rPr>
        <w:t xml:space="preserve"> et </w:t>
      </w:r>
      <w:proofErr w:type="spellStart"/>
      <w:r>
        <w:rPr>
          <w:rFonts w:ascii="inherit" w:hAnsi="inherit" w:cs="Calibri"/>
          <w:color w:val="000000"/>
        </w:rPr>
        <w:t>Matthey</w:t>
      </w:r>
      <w:proofErr w:type="spellEnd"/>
    </w:p>
    <w:p w14:paraId="2ED41FC9" w14:textId="77777777" w:rsidR="00D01B05" w:rsidRDefault="00D01B05" w:rsidP="00D01B05">
      <w:pPr>
        <w:shd w:val="clear" w:color="auto" w:fill="FFFFFF"/>
        <w:spacing w:after="0" w:line="345" w:lineRule="atLeast"/>
        <w:textAlignment w:val="baseline"/>
        <w:rPr>
          <w:rFonts w:ascii="inherit" w:hAnsi="inherit" w:cs="Calibri"/>
          <w:color w:val="000000"/>
        </w:rPr>
      </w:pPr>
    </w:p>
    <w:p w14:paraId="6D8CDAC4" w14:textId="35CF43F0" w:rsidR="00D01B05" w:rsidRDefault="00D01B05" w:rsidP="00D01B05">
      <w:pPr>
        <w:numPr>
          <w:ilvl w:val="0"/>
          <w:numId w:val="1"/>
        </w:numPr>
        <w:shd w:val="clear" w:color="auto" w:fill="FFFFFF"/>
        <w:spacing w:after="0" w:line="345" w:lineRule="atLeast"/>
        <w:textAlignment w:val="baseline"/>
        <w:rPr>
          <w:rFonts w:ascii="inherit" w:hAnsi="inherit" w:cs="Calibri"/>
          <w:color w:val="000000"/>
        </w:rPr>
      </w:pPr>
      <w:r>
        <w:rPr>
          <w:rFonts w:ascii="inherit" w:hAnsi="inherit" w:cs="Calibri"/>
          <w:color w:val="000000"/>
        </w:rPr>
        <w:t>Le cloisonnement forestier pour préserver les sols forestiers: </w:t>
      </w:r>
      <w:hyperlink r:id="rId8" w:tooltip="https://www.fcba.fr/wp-content/uploads/2020/12/Cloisonnement-exploitation-sols-forestiers.pdf" w:history="1">
        <w:proofErr w:type="spellStart"/>
        <w:r>
          <w:rPr>
            <w:rStyle w:val="Lienhypertexte"/>
            <w:rFonts w:ascii="inherit" w:hAnsi="inherit" w:cs="Calibri"/>
            <w:bdr w:val="none" w:sz="0" w:space="0" w:color="auto" w:frame="1"/>
          </w:rPr>
          <w:t>cloisonnement.indd</w:t>
        </w:r>
        <w:proofErr w:type="spellEnd"/>
      </w:hyperlink>
    </w:p>
    <w:p w14:paraId="77C3D719" w14:textId="77777777" w:rsidR="00D01B05" w:rsidRPr="00D01B05" w:rsidRDefault="00D01B05" w:rsidP="00D01B05">
      <w:pPr>
        <w:shd w:val="clear" w:color="auto" w:fill="FFFFFF"/>
        <w:spacing w:after="0" w:line="345" w:lineRule="atLeast"/>
        <w:textAlignment w:val="baseline"/>
        <w:rPr>
          <w:rFonts w:ascii="inherit" w:hAnsi="inherit" w:cs="Calibri"/>
          <w:color w:val="000000"/>
        </w:rPr>
      </w:pPr>
    </w:p>
    <w:p w14:paraId="6B81E613" w14:textId="707C36E6" w:rsidR="002E754C" w:rsidRPr="000A438C" w:rsidRDefault="002E754C" w:rsidP="002E754C">
      <w:pPr>
        <w:pStyle w:val="Paragraphedeliste"/>
        <w:numPr>
          <w:ilvl w:val="0"/>
          <w:numId w:val="1"/>
        </w:numPr>
        <w:rPr>
          <w:i/>
          <w:iCs/>
        </w:rPr>
      </w:pPr>
      <w:r w:rsidRPr="002E754C">
        <w:rPr>
          <w:i/>
          <w:iCs/>
        </w:rPr>
        <w:t xml:space="preserve">Projet Européen </w:t>
      </w:r>
      <w:proofErr w:type="spellStart"/>
      <w:r w:rsidRPr="002E754C">
        <w:rPr>
          <w:i/>
          <w:iCs/>
        </w:rPr>
        <w:t>HoliSoils</w:t>
      </w:r>
      <w:proofErr w:type="spellEnd"/>
      <w:r w:rsidRPr="002E754C">
        <w:rPr>
          <w:i/>
          <w:iCs/>
        </w:rPr>
        <w:t xml:space="preserve"> : Les sols forestiers peuvent contribuer à l'atténuation du changement climatique grâce à une gestion ciblée :</w:t>
      </w:r>
      <w:r w:rsidR="000A438C">
        <w:rPr>
          <w:i/>
          <w:iCs/>
        </w:rPr>
        <w:t xml:space="preserve"> </w:t>
      </w:r>
      <w:r>
        <w:t>https://holisoils.eu/wp-content/uploads/2023/06/HoliSoils-Policy-Brief-1_French.pdf</w:t>
      </w:r>
    </w:p>
    <w:p w14:paraId="07CF61D6" w14:textId="77777777" w:rsidR="000A438C" w:rsidRPr="000A438C" w:rsidRDefault="000A438C" w:rsidP="002E754C">
      <w:pPr>
        <w:pStyle w:val="Paragraphedeliste"/>
        <w:numPr>
          <w:ilvl w:val="0"/>
          <w:numId w:val="1"/>
        </w:numPr>
        <w:rPr>
          <w:i/>
          <w:iCs/>
        </w:rPr>
      </w:pPr>
    </w:p>
    <w:p w14:paraId="2F4AFCCE" w14:textId="7FA681D6" w:rsidR="002E754C" w:rsidRPr="000A438C" w:rsidRDefault="002E754C" w:rsidP="002E754C">
      <w:pPr>
        <w:pStyle w:val="Paragraphedeliste"/>
        <w:numPr>
          <w:ilvl w:val="0"/>
          <w:numId w:val="1"/>
        </w:numPr>
        <w:rPr>
          <w:i/>
          <w:iCs/>
        </w:rPr>
      </w:pPr>
      <w:r w:rsidRPr="002E754C">
        <w:rPr>
          <w:i/>
          <w:iCs/>
        </w:rPr>
        <w:t xml:space="preserve">L’état des forêts européennes (2020) - State of </w:t>
      </w:r>
      <w:proofErr w:type="spellStart"/>
      <w:r w:rsidRPr="002E754C">
        <w:rPr>
          <w:i/>
          <w:iCs/>
        </w:rPr>
        <w:t>Europe’s</w:t>
      </w:r>
      <w:proofErr w:type="spellEnd"/>
      <w:r w:rsidRPr="002E754C">
        <w:rPr>
          <w:i/>
          <w:iCs/>
        </w:rPr>
        <w:t xml:space="preserve"> </w:t>
      </w:r>
      <w:proofErr w:type="spellStart"/>
      <w:r w:rsidRPr="002E754C">
        <w:rPr>
          <w:i/>
          <w:iCs/>
        </w:rPr>
        <w:t>Forests</w:t>
      </w:r>
      <w:proofErr w:type="spellEnd"/>
      <w:r w:rsidRPr="002E754C">
        <w:rPr>
          <w:i/>
          <w:iCs/>
        </w:rPr>
        <w:t xml:space="preserve"> 2020 – Document en anglais :</w:t>
      </w:r>
      <w:r w:rsidR="000A438C">
        <w:rPr>
          <w:i/>
          <w:iCs/>
        </w:rPr>
        <w:t xml:space="preserve"> </w:t>
      </w:r>
      <w:hyperlink r:id="rId9" w:history="1">
        <w:r w:rsidR="000A438C" w:rsidRPr="0002025F">
          <w:rPr>
            <w:rStyle w:val="Lienhypertexte"/>
          </w:rPr>
          <w:t>https://foresteurope.org/wp-content/uploads/2016/08/SoEF_2020.pdf</w:t>
        </w:r>
      </w:hyperlink>
    </w:p>
    <w:p w14:paraId="5C87174C" w14:textId="77777777" w:rsidR="000A438C" w:rsidRPr="000A438C" w:rsidRDefault="000A438C" w:rsidP="000A438C">
      <w:pPr>
        <w:pStyle w:val="Paragraphedeliste"/>
        <w:rPr>
          <w:i/>
          <w:iCs/>
        </w:rPr>
      </w:pPr>
    </w:p>
    <w:p w14:paraId="24AEB233" w14:textId="77777777" w:rsidR="000A438C" w:rsidRDefault="002E754C" w:rsidP="002E754C">
      <w:pPr>
        <w:pStyle w:val="Paragraphedeliste"/>
        <w:numPr>
          <w:ilvl w:val="0"/>
          <w:numId w:val="1"/>
        </w:numPr>
        <w:rPr>
          <w:i/>
          <w:iCs/>
        </w:rPr>
      </w:pPr>
      <w:r w:rsidRPr="002E754C">
        <w:rPr>
          <w:i/>
          <w:iCs/>
        </w:rPr>
        <w:t xml:space="preserve">Les pratiques de base de gestion de forêt durable – un outil réalisé pour les forêts nord-américaines - Document en anglais - Basics of </w:t>
      </w:r>
      <w:proofErr w:type="spellStart"/>
      <w:r w:rsidRPr="002E754C">
        <w:rPr>
          <w:i/>
          <w:iCs/>
        </w:rPr>
        <w:t>Sustainable</w:t>
      </w:r>
      <w:proofErr w:type="spellEnd"/>
      <w:r w:rsidRPr="002E754C">
        <w:rPr>
          <w:i/>
          <w:iCs/>
        </w:rPr>
        <w:t xml:space="preserve"> </w:t>
      </w:r>
      <w:proofErr w:type="spellStart"/>
      <w:r w:rsidRPr="002E754C">
        <w:rPr>
          <w:i/>
          <w:iCs/>
        </w:rPr>
        <w:t>Forestry</w:t>
      </w:r>
      <w:proofErr w:type="spellEnd"/>
      <w:r w:rsidRPr="002E754C">
        <w:rPr>
          <w:i/>
          <w:iCs/>
        </w:rPr>
        <w:t xml:space="preserve"> : </w:t>
      </w:r>
      <w:proofErr w:type="spellStart"/>
      <w:r w:rsidRPr="002E754C">
        <w:rPr>
          <w:i/>
          <w:iCs/>
        </w:rPr>
        <w:t>Understanding</w:t>
      </w:r>
      <w:proofErr w:type="spellEnd"/>
      <w:r w:rsidRPr="002E754C">
        <w:rPr>
          <w:i/>
          <w:iCs/>
        </w:rPr>
        <w:t xml:space="preserve"> the </w:t>
      </w:r>
      <w:proofErr w:type="spellStart"/>
      <w:r w:rsidRPr="002E754C">
        <w:rPr>
          <w:i/>
          <w:iCs/>
        </w:rPr>
        <w:t>forest</w:t>
      </w:r>
      <w:proofErr w:type="spellEnd"/>
      <w:r w:rsidRPr="002E754C">
        <w:rPr>
          <w:i/>
          <w:iCs/>
        </w:rPr>
        <w:t xml:space="preserve"> impact of </w:t>
      </w:r>
      <w:proofErr w:type="spellStart"/>
      <w:r w:rsidRPr="002E754C">
        <w:rPr>
          <w:i/>
          <w:iCs/>
        </w:rPr>
        <w:t>specifying</w:t>
      </w:r>
      <w:proofErr w:type="spellEnd"/>
      <w:r w:rsidRPr="002E754C">
        <w:rPr>
          <w:i/>
          <w:iCs/>
        </w:rPr>
        <w:t xml:space="preserve"> North American </w:t>
      </w:r>
      <w:proofErr w:type="spellStart"/>
      <w:r w:rsidRPr="002E754C">
        <w:rPr>
          <w:i/>
          <w:iCs/>
        </w:rPr>
        <w:t>wood</w:t>
      </w:r>
      <w:proofErr w:type="spellEnd"/>
      <w:r w:rsidRPr="002E754C">
        <w:rPr>
          <w:i/>
          <w:iCs/>
        </w:rPr>
        <w:t xml:space="preserve"> </w:t>
      </w:r>
      <w:proofErr w:type="spellStart"/>
      <w:r w:rsidRPr="002E754C">
        <w:rPr>
          <w:i/>
          <w:iCs/>
        </w:rPr>
        <w:t>products</w:t>
      </w:r>
      <w:proofErr w:type="spellEnd"/>
      <w:r w:rsidRPr="002E754C">
        <w:rPr>
          <w:i/>
          <w:iCs/>
        </w:rPr>
        <w:t>.</w:t>
      </w:r>
    </w:p>
    <w:p w14:paraId="5CF709A5" w14:textId="77777777" w:rsidR="000A438C" w:rsidRDefault="000A438C" w:rsidP="000A438C">
      <w:pPr>
        <w:pStyle w:val="Paragraphedeliste"/>
      </w:pPr>
    </w:p>
    <w:p w14:paraId="76CC0EF8" w14:textId="36FFB9C2" w:rsidR="002E754C" w:rsidRDefault="000A438C" w:rsidP="000A438C">
      <w:pPr>
        <w:pStyle w:val="Paragraphedeliste"/>
      </w:pPr>
      <w:hyperlink r:id="rId10" w:history="1">
        <w:r w:rsidRPr="0002025F">
          <w:rPr>
            <w:rStyle w:val="Lienhypertexte"/>
          </w:rPr>
          <w:t>https://info.thinkwood.com/hubfs/22-TW-0033_Print_2022-Basics-of-Sustainable-Forestry-Fact-Sheet_F.pdf?hsCtaTracking=515fc3a4-4bf6-476f-8244-c6a20e5da3f6%7C81a9bd37-877c-4abf-b5e2-6c6738b3e8ee</w:t>
        </w:r>
      </w:hyperlink>
    </w:p>
    <w:p w14:paraId="55706E6E" w14:textId="77777777" w:rsidR="000A438C" w:rsidRPr="000A438C" w:rsidRDefault="000A438C" w:rsidP="000A438C">
      <w:pPr>
        <w:pStyle w:val="Paragraphedeliste"/>
        <w:rPr>
          <w:i/>
          <w:iCs/>
        </w:rPr>
      </w:pPr>
    </w:p>
    <w:p w14:paraId="0D6731EA" w14:textId="3391E534" w:rsidR="002E754C" w:rsidRPr="002E754C" w:rsidRDefault="002E754C" w:rsidP="002E754C">
      <w:pPr>
        <w:pStyle w:val="Paragraphedeliste"/>
        <w:numPr>
          <w:ilvl w:val="0"/>
          <w:numId w:val="1"/>
        </w:numPr>
        <w:rPr>
          <w:i/>
          <w:iCs/>
        </w:rPr>
      </w:pPr>
      <w:r w:rsidRPr="002E754C">
        <w:rPr>
          <w:i/>
          <w:iCs/>
        </w:rPr>
        <w:t xml:space="preserve">Revue de la littérature sur les causes, les effets et les lignes directrices pour éviter la compaction et la déformation des sols. </w:t>
      </w:r>
      <w:r w:rsidRPr="000A438C">
        <w:rPr>
          <w:i/>
          <w:iCs/>
          <w:lang w:val="en-US"/>
        </w:rPr>
        <w:t xml:space="preserve">Soil compaction and deformation in forest exploitation A literature review on causes and effects and guidelines on avoiding compaction and deformation. </w:t>
      </w:r>
      <w:r w:rsidRPr="002E754C">
        <w:rPr>
          <w:i/>
          <w:iCs/>
        </w:rPr>
        <w:t xml:space="preserve">Document en anglais édité par </w:t>
      </w:r>
      <w:proofErr w:type="spellStart"/>
      <w:r w:rsidRPr="002E754C">
        <w:rPr>
          <w:i/>
          <w:iCs/>
        </w:rPr>
        <w:t>Probos</w:t>
      </w:r>
      <w:proofErr w:type="spellEnd"/>
      <w:r w:rsidRPr="002E754C">
        <w:rPr>
          <w:i/>
          <w:iCs/>
        </w:rPr>
        <w:t xml:space="preserve"> (Hollande)</w:t>
      </w:r>
    </w:p>
    <w:p w14:paraId="56459968" w14:textId="3E04C4EB" w:rsidR="002E754C" w:rsidRDefault="002E754C" w:rsidP="002E754C">
      <w:r>
        <w:t>https://www.probos.nl/images/pdf/rapporten/Rap2018_soil_compaction_and_deformation_in_forest_exploitation.pdf</w:t>
      </w:r>
    </w:p>
    <w:p w14:paraId="471B200B" w14:textId="0C5709E2" w:rsidR="002E754C" w:rsidRPr="002E754C" w:rsidRDefault="002E754C" w:rsidP="002E754C">
      <w:pPr>
        <w:pStyle w:val="Paragraphedeliste"/>
        <w:numPr>
          <w:ilvl w:val="0"/>
          <w:numId w:val="1"/>
        </w:numPr>
        <w:rPr>
          <w:i/>
          <w:iCs/>
        </w:rPr>
      </w:pPr>
      <w:r w:rsidRPr="002E754C">
        <w:rPr>
          <w:i/>
          <w:iCs/>
        </w:rPr>
        <w:lastRenderedPageBreak/>
        <w:t>Guide de bonnes pratiques pour éviter la compaction des sols forestiers wallons :</w:t>
      </w:r>
    </w:p>
    <w:p w14:paraId="76A92A19" w14:textId="58033BB1" w:rsidR="002E754C" w:rsidRDefault="002E754C" w:rsidP="002E754C">
      <w:r>
        <w:t>https://sol.environnement.wallonie.be/files/Document/Guides/Compaction%20des%20sols%20forestiers_IMPRESSION.pdf</w:t>
      </w:r>
    </w:p>
    <w:p w14:paraId="52C0F4B2" w14:textId="0D1602DF" w:rsidR="002E754C" w:rsidRPr="002E754C" w:rsidRDefault="002E754C" w:rsidP="002E754C">
      <w:pPr>
        <w:pStyle w:val="Paragraphedeliste"/>
        <w:numPr>
          <w:ilvl w:val="0"/>
          <w:numId w:val="1"/>
        </w:numPr>
        <w:rPr>
          <w:i/>
          <w:iCs/>
        </w:rPr>
      </w:pPr>
      <w:r w:rsidRPr="002E754C">
        <w:rPr>
          <w:i/>
          <w:iCs/>
        </w:rPr>
        <w:t>Le Guide PROSOL :</w:t>
      </w:r>
    </w:p>
    <w:p w14:paraId="4F7834FE" w14:textId="77777777" w:rsidR="002E754C" w:rsidRDefault="002E754C" w:rsidP="002E754C">
      <w:proofErr w:type="spellStart"/>
      <w:r>
        <w:t>Prosol</w:t>
      </w:r>
      <w:proofErr w:type="spellEnd"/>
      <w:r>
        <w:t xml:space="preserve"> - Guide pour une exploitation forestière respectueuse des sols et de la forêt</w:t>
      </w:r>
    </w:p>
    <w:p w14:paraId="5195D66E" w14:textId="77777777" w:rsidR="002E754C" w:rsidRDefault="002E754C" w:rsidP="002E754C">
      <w:r>
        <w:t>OU</w:t>
      </w:r>
    </w:p>
    <w:p w14:paraId="7C5011D9" w14:textId="77777777" w:rsidR="002E754C" w:rsidRDefault="002E754C" w:rsidP="002E754C">
      <w:r>
        <w:t>https://www.onf.fr/onf/lonf-agit/+/18b::prosol-guide-pour-une-exploitation-forestiere-respectueuse-des-sols-et-de-la-foret.html</w:t>
      </w:r>
    </w:p>
    <w:p w14:paraId="26C9B482" w14:textId="77777777" w:rsidR="002E754C" w:rsidRDefault="002E754C" w:rsidP="002E754C"/>
    <w:p w14:paraId="231EB0AD" w14:textId="59F5FAF8" w:rsidR="002E754C" w:rsidRPr="002E754C" w:rsidRDefault="002E754C" w:rsidP="002E754C">
      <w:pPr>
        <w:pStyle w:val="Paragraphedeliste"/>
        <w:numPr>
          <w:ilvl w:val="0"/>
          <w:numId w:val="1"/>
        </w:numPr>
        <w:rPr>
          <w:i/>
          <w:iCs/>
        </w:rPr>
      </w:pPr>
      <w:r w:rsidRPr="002E754C">
        <w:rPr>
          <w:i/>
          <w:iCs/>
        </w:rPr>
        <w:t>Le guide PRATIC’SOLS :</w:t>
      </w:r>
    </w:p>
    <w:p w14:paraId="6B6CA154" w14:textId="77777777" w:rsidR="002E754C" w:rsidRDefault="002E754C" w:rsidP="002E754C">
      <w:proofErr w:type="spellStart"/>
      <w:r>
        <w:t>Pratic'sols</w:t>
      </w:r>
      <w:proofErr w:type="spellEnd"/>
      <w:r>
        <w:t xml:space="preserve"> - Guide sur la praticabilité des parcelles forestières</w:t>
      </w:r>
    </w:p>
    <w:p w14:paraId="41761478" w14:textId="77777777" w:rsidR="002E754C" w:rsidRDefault="002E754C" w:rsidP="002E754C">
      <w:r>
        <w:t>OU</w:t>
      </w:r>
    </w:p>
    <w:p w14:paraId="69FC0A4C" w14:textId="77777777" w:rsidR="002E754C" w:rsidRDefault="002E754C" w:rsidP="002E754C">
      <w:r>
        <w:t>https://www.onf.fr/produits-services/%2B/192::praticsols-guide-sur-praticabilite-des-parcelles-forestieres.html</w:t>
      </w:r>
    </w:p>
    <w:p w14:paraId="0523E320" w14:textId="77777777" w:rsidR="002E754C" w:rsidRDefault="002E754C" w:rsidP="002E754C">
      <w:pPr>
        <w:spacing w:after="0"/>
      </w:pPr>
    </w:p>
    <w:p w14:paraId="4CCCEA1D" w14:textId="29AADD2C" w:rsidR="002E754C" w:rsidRPr="002E754C" w:rsidRDefault="002E754C" w:rsidP="002E754C">
      <w:pPr>
        <w:pStyle w:val="Paragraphedeliste"/>
        <w:numPr>
          <w:ilvl w:val="0"/>
          <w:numId w:val="1"/>
        </w:numPr>
        <w:rPr>
          <w:i/>
          <w:iCs/>
        </w:rPr>
      </w:pPr>
      <w:r w:rsidRPr="002E754C">
        <w:rPr>
          <w:i/>
          <w:iCs/>
        </w:rPr>
        <w:t>L’application mobile développée par Noémie POUSSE, pédologue de l’ONF : For-</w:t>
      </w:r>
      <w:proofErr w:type="spellStart"/>
      <w:r w:rsidRPr="002E754C">
        <w:rPr>
          <w:i/>
          <w:iCs/>
        </w:rPr>
        <w:t>Eval</w:t>
      </w:r>
      <w:proofErr w:type="spellEnd"/>
    </w:p>
    <w:p w14:paraId="6C3E29CF" w14:textId="77777777" w:rsidR="002E754C" w:rsidRDefault="002E754C" w:rsidP="002E754C">
      <w:r>
        <w:t>https://www.onf.fr/vivre-la-foret/%2B/7e7::application-mobile-for-eval.html</w:t>
      </w:r>
    </w:p>
    <w:p w14:paraId="27D6CAC9" w14:textId="77777777" w:rsidR="002E754C" w:rsidRDefault="002E754C" w:rsidP="002E754C">
      <w:pPr>
        <w:spacing w:after="0"/>
      </w:pPr>
    </w:p>
    <w:p w14:paraId="762E39BD" w14:textId="0E0BFF1C" w:rsidR="002E754C" w:rsidRPr="002E754C" w:rsidRDefault="002E754C" w:rsidP="002E754C">
      <w:pPr>
        <w:pStyle w:val="Paragraphedeliste"/>
        <w:numPr>
          <w:ilvl w:val="0"/>
          <w:numId w:val="1"/>
        </w:numPr>
        <w:rPr>
          <w:i/>
          <w:iCs/>
        </w:rPr>
      </w:pPr>
      <w:r w:rsidRPr="002E754C">
        <w:rPr>
          <w:i/>
          <w:iCs/>
        </w:rPr>
        <w:t>Collection : Rendez-vous techniques</w:t>
      </w:r>
    </w:p>
    <w:p w14:paraId="6669F4C1" w14:textId="77777777" w:rsidR="002E754C" w:rsidRDefault="002E754C" w:rsidP="002E754C">
      <w:r>
        <w:t>Retrouvez le dossier thématique (Conséquences des tassements du sol dus à l'exploitation forestière) et des articles sur différents sujets qui concernent la gestion durable des forêts.</w:t>
      </w:r>
    </w:p>
    <w:p w14:paraId="09DF7BF0" w14:textId="77777777" w:rsidR="002E754C" w:rsidRDefault="002E754C" w:rsidP="002E754C">
      <w:r>
        <w:t>https://www.onf.fr/+/182::rendez-vous-techniques-de-lonf-no8.html</w:t>
      </w:r>
    </w:p>
    <w:p w14:paraId="5DA26846" w14:textId="77777777" w:rsidR="002E754C" w:rsidRDefault="002E754C" w:rsidP="002E754C">
      <w:pPr>
        <w:spacing w:after="0"/>
      </w:pPr>
    </w:p>
    <w:p w14:paraId="3A872736" w14:textId="18B27A6C" w:rsidR="002E754C" w:rsidRPr="002E754C" w:rsidRDefault="002E754C" w:rsidP="002E754C">
      <w:pPr>
        <w:pStyle w:val="Paragraphedeliste"/>
        <w:numPr>
          <w:ilvl w:val="0"/>
          <w:numId w:val="1"/>
        </w:numPr>
        <w:rPr>
          <w:i/>
          <w:iCs/>
        </w:rPr>
      </w:pPr>
      <w:r w:rsidRPr="002E754C">
        <w:rPr>
          <w:i/>
          <w:iCs/>
        </w:rPr>
        <w:t>Collection : Rendez-vous techniques</w:t>
      </w:r>
    </w:p>
    <w:p w14:paraId="6DF81E07" w14:textId="77777777" w:rsidR="002E754C" w:rsidRDefault="002E754C" w:rsidP="002E754C">
      <w:r>
        <w:t>Retrouvez le dossier thématique (Tassement, orniérage, machinisme forestier et organisation des exploitations en forêts feuillues de plaine et collines) et des articles sur différents sujets qui concernent la gestion durable des forêts.</w:t>
      </w:r>
    </w:p>
    <w:p w14:paraId="62A4E375" w14:textId="77777777" w:rsidR="002E754C" w:rsidRDefault="002E754C" w:rsidP="002E754C">
      <w:r>
        <w:t>https://www.onf.fr/+/13d::rendez-vous-techniques-de-lonf-no-54.html</w:t>
      </w:r>
    </w:p>
    <w:p w14:paraId="6AB6F584" w14:textId="77777777" w:rsidR="002E754C" w:rsidRDefault="002E754C" w:rsidP="002E754C">
      <w:pPr>
        <w:spacing w:after="0"/>
      </w:pPr>
    </w:p>
    <w:p w14:paraId="07F5A605" w14:textId="70E3C80E" w:rsidR="002E754C" w:rsidRPr="002E754C" w:rsidRDefault="002E754C" w:rsidP="002E754C">
      <w:pPr>
        <w:pStyle w:val="Paragraphedeliste"/>
        <w:numPr>
          <w:ilvl w:val="0"/>
          <w:numId w:val="1"/>
        </w:numPr>
        <w:rPr>
          <w:i/>
          <w:iCs/>
        </w:rPr>
      </w:pPr>
      <w:r w:rsidRPr="002E754C">
        <w:rPr>
          <w:i/>
          <w:iCs/>
        </w:rPr>
        <w:t>Collection : Rendez-vous techniques</w:t>
      </w:r>
    </w:p>
    <w:p w14:paraId="75EEB1DB" w14:textId="77777777" w:rsidR="002E754C" w:rsidRDefault="002E754C" w:rsidP="002E754C">
      <w:r>
        <w:lastRenderedPageBreak/>
        <w:t>Ce numéro 77 des Rendez-vous techniques est consacré au débardage hivernal par câble aérien en plaine, en alternative au système terrestre habituel. En effet, les sols, souvent humides et de plus et de plus en plus rarement gelés, sont fragiles et susceptibles de dégâts persistants après le passage des engins forestiers venus retirer les bois coupés. L'Office national des forêts (ONF) présente les alternatives techniques.</w:t>
      </w:r>
    </w:p>
    <w:p w14:paraId="612A068F" w14:textId="77777777" w:rsidR="002E754C" w:rsidRDefault="002E754C" w:rsidP="002E754C">
      <w:r>
        <w:t>https://www.onf.fr/onf/+/1afa::les-rendez-vous-techniques-de-lonf-numero-77.html</w:t>
      </w:r>
    </w:p>
    <w:p w14:paraId="582E0322" w14:textId="277745BC" w:rsidR="00800DC1" w:rsidRPr="009B06AA" w:rsidRDefault="009B06AA" w:rsidP="009B06AA">
      <w:pPr>
        <w:pStyle w:val="Paragraphedeliste"/>
        <w:numPr>
          <w:ilvl w:val="0"/>
          <w:numId w:val="1"/>
        </w:numPr>
        <w:rPr>
          <w:i/>
          <w:iCs/>
        </w:rPr>
      </w:pPr>
      <w:proofErr w:type="spellStart"/>
      <w:r w:rsidRPr="009B06AA">
        <w:rPr>
          <w:i/>
          <w:iCs/>
        </w:rPr>
        <w:t>Factsheet</w:t>
      </w:r>
      <w:proofErr w:type="spellEnd"/>
      <w:r w:rsidRPr="009B06AA">
        <w:rPr>
          <w:i/>
          <w:iCs/>
        </w:rPr>
        <w:t xml:space="preserve"> on SUSTAINABLE FOREST  MANAGEMENT</w:t>
      </w:r>
    </w:p>
    <w:p w14:paraId="244A7A49" w14:textId="0F15EAB7" w:rsidR="002E754C" w:rsidRDefault="00800DC1" w:rsidP="002E754C">
      <w:r w:rsidRPr="00800DC1">
        <w:t>https://agriculture.ec.europa.eu/system/files/2023-05/factsheet-agriresearch-forsetry_en.pdf</w:t>
      </w:r>
    </w:p>
    <w:p w14:paraId="1B8CBB48" w14:textId="6FAA6E8E" w:rsidR="00A100E7" w:rsidRPr="000A438C" w:rsidRDefault="00A100E7" w:rsidP="00A100E7">
      <w:pPr>
        <w:pStyle w:val="Paragraphedeliste"/>
        <w:numPr>
          <w:ilvl w:val="0"/>
          <w:numId w:val="1"/>
        </w:numPr>
        <w:rPr>
          <w:i/>
          <w:iCs/>
          <w:lang w:val="en-US"/>
        </w:rPr>
      </w:pPr>
      <w:r w:rsidRPr="000A438C">
        <w:rPr>
          <w:i/>
          <w:iCs/>
          <w:lang w:val="en-US"/>
        </w:rPr>
        <w:t>Milestone 2 - Forest management approaches in case studies</w:t>
      </w:r>
    </w:p>
    <w:p w14:paraId="713C0781" w14:textId="56DA3A28" w:rsidR="0018461E" w:rsidRPr="000A438C" w:rsidRDefault="0018461E" w:rsidP="002E754C">
      <w:pPr>
        <w:rPr>
          <w:lang w:val="en-US"/>
        </w:rPr>
      </w:pPr>
      <w:r w:rsidRPr="000A438C">
        <w:rPr>
          <w:lang w:val="en-US"/>
        </w:rPr>
        <w:t>https://informa-forests.eu/wp-content/uploads/2022/10/20231707_INFORMA_M2_Final.pdf</w:t>
      </w:r>
    </w:p>
    <w:p w14:paraId="2AE875FC" w14:textId="77777777" w:rsidR="00435699" w:rsidRPr="000A438C" w:rsidRDefault="00435699" w:rsidP="002E754C">
      <w:pPr>
        <w:rPr>
          <w:b/>
          <w:bCs/>
          <w:i/>
          <w:iCs/>
          <w:lang w:val="en-US"/>
        </w:rPr>
      </w:pPr>
    </w:p>
    <w:p w14:paraId="5842104B" w14:textId="74E90818" w:rsidR="002E754C" w:rsidRPr="002E754C" w:rsidRDefault="002E754C" w:rsidP="002E754C">
      <w:pPr>
        <w:rPr>
          <w:b/>
          <w:bCs/>
          <w:i/>
          <w:iCs/>
        </w:rPr>
      </w:pPr>
      <w:r w:rsidRPr="002E754C">
        <w:rPr>
          <w:b/>
          <w:bCs/>
          <w:i/>
          <w:iCs/>
        </w:rPr>
        <w:t>Vidéos :</w:t>
      </w:r>
    </w:p>
    <w:p w14:paraId="7977FBE9" w14:textId="77777777" w:rsidR="002E754C" w:rsidRPr="002E754C" w:rsidRDefault="002E754C" w:rsidP="002E754C">
      <w:pPr>
        <w:pStyle w:val="Paragraphedeliste"/>
        <w:numPr>
          <w:ilvl w:val="0"/>
          <w:numId w:val="1"/>
        </w:numPr>
        <w:rPr>
          <w:i/>
          <w:iCs/>
        </w:rPr>
      </w:pPr>
      <w:r w:rsidRPr="002E754C">
        <w:rPr>
          <w:i/>
          <w:iCs/>
        </w:rPr>
        <w:t>Sur des terrains plats et boueux, l'ONF teste le débardage par câble aérien pour protéger les sols :</w:t>
      </w:r>
    </w:p>
    <w:p w14:paraId="0B0824B7" w14:textId="77777777" w:rsidR="002E754C" w:rsidRDefault="002E754C" w:rsidP="002E754C">
      <w:r>
        <w:t>https://www.youtube.com/watch?v=rWmhgSYAWko</w:t>
      </w:r>
    </w:p>
    <w:p w14:paraId="527538C0" w14:textId="77777777" w:rsidR="002E754C" w:rsidRPr="002E754C" w:rsidRDefault="002E754C" w:rsidP="002E754C">
      <w:pPr>
        <w:pStyle w:val="Paragraphedeliste"/>
        <w:numPr>
          <w:ilvl w:val="0"/>
          <w:numId w:val="1"/>
        </w:numPr>
        <w:rPr>
          <w:i/>
          <w:iCs/>
        </w:rPr>
      </w:pPr>
      <w:r w:rsidRPr="002E754C">
        <w:rPr>
          <w:i/>
          <w:iCs/>
        </w:rPr>
        <w:t>Un chantier exceptionnel de débardage par câble aérien en forêt domaniale de Chaux :</w:t>
      </w:r>
    </w:p>
    <w:p w14:paraId="760F0765" w14:textId="77777777" w:rsidR="002E754C" w:rsidRDefault="002E754C" w:rsidP="002E754C">
      <w:r>
        <w:t>https://www.youtube.com/watch?v=SRcwyk1ojxc</w:t>
      </w:r>
    </w:p>
    <w:p w14:paraId="399BB23E" w14:textId="77777777" w:rsidR="002E754C" w:rsidRPr="002E754C" w:rsidRDefault="002E754C" w:rsidP="002E754C">
      <w:pPr>
        <w:pStyle w:val="Paragraphedeliste"/>
        <w:numPr>
          <w:ilvl w:val="0"/>
          <w:numId w:val="1"/>
        </w:numPr>
        <w:rPr>
          <w:i/>
          <w:iCs/>
        </w:rPr>
      </w:pPr>
      <w:r w:rsidRPr="002E754C">
        <w:rPr>
          <w:i/>
          <w:iCs/>
        </w:rPr>
        <w:t>Les atouts du débardage par câble :</w:t>
      </w:r>
    </w:p>
    <w:p w14:paraId="2511B470" w14:textId="77777777" w:rsidR="002E754C" w:rsidRDefault="002E754C" w:rsidP="002E754C">
      <w:r>
        <w:t>https://www.youtube.com/watch?v=ctoENATjbBA</w:t>
      </w:r>
    </w:p>
    <w:p w14:paraId="33440434" w14:textId="77777777" w:rsidR="002E754C" w:rsidRPr="002E754C" w:rsidRDefault="002E754C" w:rsidP="002E754C">
      <w:pPr>
        <w:pStyle w:val="Paragraphedeliste"/>
        <w:numPr>
          <w:ilvl w:val="0"/>
          <w:numId w:val="1"/>
        </w:numPr>
        <w:rPr>
          <w:i/>
          <w:iCs/>
        </w:rPr>
      </w:pPr>
      <w:r w:rsidRPr="002E754C">
        <w:rPr>
          <w:i/>
          <w:iCs/>
        </w:rPr>
        <w:t>Les atouts du débardage par câble aérien en 56 secondes</w:t>
      </w:r>
    </w:p>
    <w:p w14:paraId="53621EB9" w14:textId="77777777" w:rsidR="002E754C" w:rsidRDefault="002E754C" w:rsidP="002E754C">
      <w:r>
        <w:t>https://www.youtube.com/watch?v=cpEovJhrhcc</w:t>
      </w:r>
    </w:p>
    <w:p w14:paraId="76418542" w14:textId="77777777" w:rsidR="002E754C" w:rsidRDefault="002E754C" w:rsidP="002E754C"/>
    <w:p w14:paraId="0EF17257" w14:textId="436D8E62" w:rsidR="00203671" w:rsidRPr="002E754C" w:rsidRDefault="002E754C">
      <w:pPr>
        <w:rPr>
          <w:b/>
          <w:bCs/>
        </w:rPr>
      </w:pPr>
      <w:r w:rsidRPr="002E754C">
        <w:rPr>
          <w:b/>
          <w:bCs/>
        </w:rPr>
        <w:t>Quelques sites internet vraiment intéressants sur les sols forestiers :</w:t>
      </w:r>
    </w:p>
    <w:p w14:paraId="1286DFA5" w14:textId="2280ED32" w:rsidR="002E754C" w:rsidRDefault="00000000" w:rsidP="002E754C">
      <w:hyperlink r:id="rId11" w:history="1">
        <w:r w:rsidR="002E754C" w:rsidRPr="00FB1764">
          <w:rPr>
            <w:rStyle w:val="Lienhypertexte"/>
          </w:rPr>
          <w:t>https://gereedschapskist.vbne.nl/</w:t>
        </w:r>
      </w:hyperlink>
    </w:p>
    <w:p w14:paraId="217E3300" w14:textId="5AE0C018" w:rsidR="002E754C" w:rsidRDefault="00000000" w:rsidP="002E754C">
      <w:hyperlink r:id="rId12" w:history="1">
        <w:r w:rsidR="002E754C" w:rsidRPr="00FB1764">
          <w:rPr>
            <w:rStyle w:val="Lienhypertexte"/>
          </w:rPr>
          <w:t>https://www.probos.nl/</w:t>
        </w:r>
      </w:hyperlink>
    </w:p>
    <w:p w14:paraId="3513C5CB" w14:textId="3F312D6C" w:rsidR="002E754C" w:rsidRDefault="00000000" w:rsidP="002E754C">
      <w:hyperlink r:id="rId13" w:history="1">
        <w:r w:rsidR="002E754C" w:rsidRPr="00FB1764">
          <w:rPr>
            <w:rStyle w:val="Lienhypertexte"/>
          </w:rPr>
          <w:t>https://eu-cap-network.ec.europa.eu/index_en</w:t>
        </w:r>
      </w:hyperlink>
    </w:p>
    <w:p w14:paraId="041E3A25" w14:textId="33C00B67" w:rsidR="002E754C" w:rsidRDefault="00000000" w:rsidP="002E754C">
      <w:hyperlink r:id="rId14" w:history="1">
        <w:r w:rsidR="002E754C" w:rsidRPr="00FB1764">
          <w:rPr>
            <w:rStyle w:val="Lienhypertexte"/>
          </w:rPr>
          <w:t>https://holisoils.eu/</w:t>
        </w:r>
      </w:hyperlink>
    </w:p>
    <w:p w14:paraId="3330FB2A" w14:textId="3D8CF736" w:rsidR="002E754C" w:rsidRDefault="002E754C" w:rsidP="002E754C">
      <w:r w:rsidRPr="002E754C">
        <w:lastRenderedPageBreak/>
        <w:t>Plateforme de référence sur toutes les productions scientifiques et politiques forestières</w:t>
      </w:r>
      <w:r>
        <w:t> : EFI (European Forest Institute).</w:t>
      </w:r>
    </w:p>
    <w:p w14:paraId="68DE8491" w14:textId="065E9D0B" w:rsidR="002E754C" w:rsidRPr="000A438C" w:rsidRDefault="002E754C" w:rsidP="002E754C">
      <w:pPr>
        <w:rPr>
          <w:lang w:val="en-US"/>
        </w:rPr>
      </w:pPr>
      <w:r w:rsidRPr="000A438C">
        <w:rPr>
          <w:lang w:val="en-US"/>
        </w:rPr>
        <w:t xml:space="preserve">This report provides comprehensive information on the status and trends in forests and forestry in the pan-European region, based on the criteria for sustainable forest management : </w:t>
      </w:r>
      <w:hyperlink r:id="rId15" w:history="1">
        <w:r w:rsidR="002A1A57" w:rsidRPr="000A438C">
          <w:rPr>
            <w:rStyle w:val="Lienhypertexte"/>
            <w:lang w:val="en-US"/>
          </w:rPr>
          <w:t>https://foresteurope.org/state-of-europes-forests/</w:t>
        </w:r>
      </w:hyperlink>
    </w:p>
    <w:p w14:paraId="0240B33D" w14:textId="4E2F7D7B" w:rsidR="002E754C" w:rsidRPr="000A438C" w:rsidRDefault="00000000" w:rsidP="002E754C">
      <w:pPr>
        <w:rPr>
          <w:lang w:val="en-US"/>
        </w:rPr>
      </w:pPr>
      <w:hyperlink r:id="rId16" w:history="1">
        <w:r w:rsidR="00E23BFA" w:rsidRPr="000A438C">
          <w:rPr>
            <w:rStyle w:val="Lienhypertexte"/>
            <w:lang w:val="en-US"/>
          </w:rPr>
          <w:t>https://inventaire-forestier.ign.fr/spip.php?rubrique93</w:t>
        </w:r>
      </w:hyperlink>
    </w:p>
    <w:p w14:paraId="44D271D2" w14:textId="04CAA589" w:rsidR="002E754C" w:rsidRPr="000A438C" w:rsidRDefault="00000000" w:rsidP="002E754C">
      <w:pPr>
        <w:rPr>
          <w:lang w:val="en-US"/>
        </w:rPr>
      </w:pPr>
      <w:hyperlink r:id="rId17" w:history="1">
        <w:r w:rsidR="00E23BFA" w:rsidRPr="000A438C">
          <w:rPr>
            <w:rStyle w:val="Lienhypertexte"/>
            <w:lang w:val="en-US"/>
          </w:rPr>
          <w:t>https://draaf.auvergne-rhone-alpes.agriculture.gouv.fr/webinaire-foret-et-changements-climatiques-prendre-en-compte-le-risque-de-a5562.html</w:t>
        </w:r>
      </w:hyperlink>
    </w:p>
    <w:p w14:paraId="45E4B4CB" w14:textId="1E7D197D" w:rsidR="002E754C" w:rsidRPr="002A1A57" w:rsidRDefault="002E754C" w:rsidP="002E754C">
      <w:pPr>
        <w:rPr>
          <w:rStyle w:val="Lienhypertexte"/>
        </w:rPr>
      </w:pPr>
      <w:r w:rsidRPr="002A1A57">
        <w:rPr>
          <w:rStyle w:val="Lienhypertexte"/>
        </w:rPr>
        <w:t>Veille/enquête européenne pour les forestiers : https://eufore.eu/contribute-to-our-innovation-survey/</w:t>
      </w:r>
    </w:p>
    <w:p w14:paraId="71F8A11E" w14:textId="74B395C1" w:rsidR="002E754C" w:rsidRPr="000A438C" w:rsidRDefault="00E23BFA" w:rsidP="002E754C">
      <w:pPr>
        <w:rPr>
          <w:lang w:val="en-US"/>
        </w:rPr>
      </w:pPr>
      <w:r w:rsidRPr="000A438C">
        <w:rPr>
          <w:lang w:val="en-US"/>
        </w:rPr>
        <w:t xml:space="preserve">Forest Information System for </w:t>
      </w:r>
      <w:proofErr w:type="gramStart"/>
      <w:r w:rsidRPr="000A438C">
        <w:rPr>
          <w:lang w:val="en-US"/>
        </w:rPr>
        <w:t>Europe :</w:t>
      </w:r>
      <w:proofErr w:type="gramEnd"/>
      <w:r w:rsidRPr="000A438C">
        <w:rPr>
          <w:lang w:val="en-US"/>
        </w:rPr>
        <w:t xml:space="preserve"> </w:t>
      </w:r>
      <w:hyperlink r:id="rId18" w:history="1">
        <w:r w:rsidRPr="000A438C">
          <w:rPr>
            <w:rStyle w:val="Lienhypertexte"/>
            <w:lang w:val="en-US"/>
          </w:rPr>
          <w:t>https://forest.eea.europa.eu/countries/belgium/belgium-basic-data</w:t>
        </w:r>
      </w:hyperlink>
    </w:p>
    <w:p w14:paraId="6A49DFC7" w14:textId="51F3059E" w:rsidR="002E754C" w:rsidRDefault="00E23BFA" w:rsidP="002E754C">
      <w:proofErr w:type="spellStart"/>
      <w:r>
        <w:t>Etude</w:t>
      </w:r>
      <w:proofErr w:type="spellEnd"/>
      <w:r>
        <w:t xml:space="preserve"> de la littérature sur la compaction du sol suite à l’exploitation forestière (document en néerlandais) : </w:t>
      </w:r>
      <w:hyperlink r:id="rId19" w:history="1">
        <w:r w:rsidR="002A1A57" w:rsidRPr="00177B38">
          <w:rPr>
            <w:rStyle w:val="Lienhypertexte"/>
          </w:rPr>
          <w:t>https://www.probos.nl/projecten/innovaties-in-beheer/1520-literatuurstudie-bodemverdichting-bij-bosexploitatie</w:t>
        </w:r>
      </w:hyperlink>
    </w:p>
    <w:p w14:paraId="2F1AB414" w14:textId="16C920A5" w:rsidR="002E754C" w:rsidRDefault="00E23BFA" w:rsidP="002E754C">
      <w:r w:rsidRPr="00E23BFA">
        <w:t>Stratégie hollandaise pour les forêts (document fédéral)</w:t>
      </w:r>
      <w:r>
        <w:t xml:space="preserve"> : </w:t>
      </w:r>
      <w:r w:rsidR="002E754C">
        <w:t>https://www.rijksoverheid.nl/documenten/kamerstukken/2020/11/18/uitwerking-ambities-en-doelen-landelijke-bossenstrategie-en-beleidsagenda-2030</w:t>
      </w:r>
    </w:p>
    <w:p w14:paraId="4799755A" w14:textId="6115CBA2" w:rsidR="002E754C" w:rsidRDefault="002A1A57" w:rsidP="002E754C">
      <w:r>
        <w:t>Réseau</w:t>
      </w:r>
      <w:r w:rsidR="00E23BFA">
        <w:t xml:space="preserve"> AGRI-DEM : réseau de fermes de démonstration, axé sur l'adoption d'innovations et de bonnes pratiques pour améliorer la santé des sols dans les secteurs agricole et forestier : </w:t>
      </w:r>
      <w:hyperlink r:id="rId20" w:history="1">
        <w:r w:rsidR="00E23BFA" w:rsidRPr="00FB1764">
          <w:rPr>
            <w:rStyle w:val="Lienhypertexte"/>
          </w:rPr>
          <w:t>https://www.rederural.gov.pt/2-2-uncategorised/6135-ministerio-da-agricultura-avanca-com-criacao-de-rede-de-exploracoes-de-demonstracao</w:t>
        </w:r>
      </w:hyperlink>
    </w:p>
    <w:p w14:paraId="6D53DFA6" w14:textId="727B9B0E" w:rsidR="00E23BFA" w:rsidRDefault="00E23BFA" w:rsidP="002E754C">
      <w:r w:rsidRPr="00E23BFA">
        <w:t>Bonnes pratiques sur les sols forestiers des peuplements de chênes-lièges</w:t>
      </w:r>
      <w:r>
        <w:t xml:space="preserve"> : </w:t>
      </w:r>
      <w:hyperlink r:id="rId21" w:history="1">
        <w:r w:rsidRPr="00FB1764">
          <w:rPr>
            <w:rStyle w:val="Lienhypertexte"/>
          </w:rPr>
          <w:t>https://www.rederural.gov.pt/12-informacao/7153-rede-agri-dem-solo-promoveu-acao-de-demonstracao-sobre-boas-praticas-em-solos-florestais-em-povoamento-de-sobreiro?iccaldate=2025-08-1</w:t>
        </w:r>
      </w:hyperlink>
    </w:p>
    <w:p w14:paraId="43BD4CC3" w14:textId="2D95A6F4" w:rsidR="002E754C" w:rsidRDefault="00E23BFA" w:rsidP="002E754C">
      <w:r>
        <w:t>M</w:t>
      </w:r>
      <w:r w:rsidRPr="00E23BFA">
        <w:t>esures de gestion durable des sols adoptées dans les zones de régénération naturelle et dans les vergers et a souligné les bonnes pratiques appliquées par l'entreprise dans la gestion du verger d'arbousiers</w:t>
      </w:r>
      <w:r>
        <w:t xml:space="preserve"> : </w:t>
      </w:r>
      <w:hyperlink r:id="rId22" w:history="1">
        <w:r w:rsidRPr="00FB1764">
          <w:rPr>
            <w:rStyle w:val="Lienhypertexte"/>
          </w:rPr>
          <w:t>https://www.rederural.gov.pt/12-informacao/7020-acao-de-demonstracao-abordou-regeneracao-natural-de-medronheiro</w:t>
        </w:r>
      </w:hyperlink>
    </w:p>
    <w:p w14:paraId="50369E1E" w14:textId="0A3D3171" w:rsidR="002E754C" w:rsidRDefault="00E23BFA" w:rsidP="002E754C">
      <w:r w:rsidRPr="00E23BFA">
        <w:t xml:space="preserve">Solutions basées sur la nature pour la restauration écologique des sols dégradés à Lagos do </w:t>
      </w:r>
      <w:proofErr w:type="spellStart"/>
      <w:r w:rsidRPr="00E23BFA">
        <w:t>Sabor</w:t>
      </w:r>
      <w:proofErr w:type="spellEnd"/>
      <w:r>
        <w:t xml:space="preserve"> : </w:t>
      </w:r>
      <w:hyperlink r:id="rId23" w:history="1">
        <w:r w:rsidRPr="00FB1764">
          <w:rPr>
            <w:rStyle w:val="Lienhypertexte"/>
          </w:rPr>
          <w:t>https://morecolab.pt/inicio/projetos/projetos-forestwaterup/</w:t>
        </w:r>
      </w:hyperlink>
    </w:p>
    <w:p w14:paraId="5A5CD776" w14:textId="2975DDF0" w:rsidR="002E754C" w:rsidRPr="000A438C" w:rsidRDefault="00E23BFA" w:rsidP="002E754C">
      <w:pPr>
        <w:rPr>
          <w:lang w:val="nl-BE"/>
        </w:rPr>
      </w:pPr>
      <w:r w:rsidRPr="000A438C">
        <w:rPr>
          <w:lang w:val="nl-BE"/>
        </w:rPr>
        <w:t xml:space="preserve">Projet en Hollande – document en néerlandais : In het najaar van 2020 zijn op 143 locaties bodemmonsters genomen, met als belangrijkste doel om de koolstofvoorraden in de bosbodems te bepalen. Daarnaast zijn ook stikstofvoorraden en fosforvoorraden </w:t>
      </w:r>
      <w:r w:rsidRPr="000A438C">
        <w:rPr>
          <w:lang w:val="nl-BE"/>
        </w:rPr>
        <w:lastRenderedPageBreak/>
        <w:t xml:space="preserve">bepaald : </w:t>
      </w:r>
      <w:r w:rsidR="00000000">
        <w:fldChar w:fldCharType="begin"/>
      </w:r>
      <w:r w:rsidR="00000000" w:rsidRPr="000A438C">
        <w:rPr>
          <w:lang w:val="nl-BE"/>
        </w:rPr>
        <w:instrText>HYPERLINK "https://gereedschapskist.vbne.nl/projecten/49/voorbeeldproject-koolstofopslag-in-bosbodems"</w:instrText>
      </w:r>
      <w:r w:rsidR="00000000">
        <w:fldChar w:fldCharType="separate"/>
      </w:r>
      <w:r w:rsidRPr="000A438C">
        <w:rPr>
          <w:rStyle w:val="Lienhypertexte"/>
          <w:lang w:val="nl-BE"/>
        </w:rPr>
        <w:t>https://gereedschapskist.vbne.nl/projecten/49/voorbeeldproject-koolstofopslag-in-bosbodems</w:t>
      </w:r>
      <w:r w:rsidR="00000000">
        <w:rPr>
          <w:rStyle w:val="Lienhypertexte"/>
        </w:rPr>
        <w:fldChar w:fldCharType="end"/>
      </w:r>
    </w:p>
    <w:p w14:paraId="36C2BFA8" w14:textId="47D8EAB3" w:rsidR="002E754C" w:rsidRPr="000A438C" w:rsidRDefault="00E23BFA" w:rsidP="002E754C">
      <w:pPr>
        <w:rPr>
          <w:lang w:val="en-US"/>
        </w:rPr>
      </w:pPr>
      <w:r w:rsidRPr="000A438C">
        <w:rPr>
          <w:lang w:val="nl-BE"/>
        </w:rPr>
        <w:t>Projet en Hollande – document en néerlandais : Op het landgoed is een proefveld aangelegd waarbij op vijf verschillende manieren bomen zijn aangeplant. Van elke aanplantmethode zijn er twee vakken; een vak dat onbeheerd blijft en een vak waar wel beheer plaatsvindt. </w:t>
      </w:r>
      <w:r w:rsidR="00000000">
        <w:fldChar w:fldCharType="begin"/>
      </w:r>
      <w:r w:rsidR="00000000" w:rsidRPr="000A438C">
        <w:rPr>
          <w:lang w:val="nl-BE"/>
        </w:rPr>
        <w:instrText>HYPERLINK "https://gereedschapskist.vbne.nl/projecten/72/voorbeeldproject-boom-aanplantmethoden-nabbegat"</w:instrText>
      </w:r>
      <w:r w:rsidR="00000000">
        <w:fldChar w:fldCharType="separate"/>
      </w:r>
      <w:r w:rsidRPr="000A438C">
        <w:rPr>
          <w:rStyle w:val="Lienhypertexte"/>
          <w:lang w:val="en-US"/>
        </w:rPr>
        <w:t>https://gereedschapskist.vbne.nl/projecten/72/voorbeeldproject-boom-aanplantmethoden-nabbegat</w:t>
      </w:r>
      <w:r w:rsidR="00000000">
        <w:rPr>
          <w:rStyle w:val="Lienhypertexte"/>
        </w:rPr>
        <w:fldChar w:fldCharType="end"/>
      </w:r>
    </w:p>
    <w:p w14:paraId="4F29A567" w14:textId="0225B743" w:rsidR="002E754C" w:rsidRPr="000A438C" w:rsidRDefault="00E23BFA" w:rsidP="002E754C">
      <w:pPr>
        <w:rPr>
          <w:lang w:val="en-US"/>
        </w:rPr>
      </w:pPr>
      <w:proofErr w:type="spellStart"/>
      <w:r w:rsidRPr="000A438C">
        <w:rPr>
          <w:lang w:val="en-US"/>
        </w:rPr>
        <w:t>Projet</w:t>
      </w:r>
      <w:proofErr w:type="spellEnd"/>
      <w:r w:rsidRPr="000A438C">
        <w:rPr>
          <w:lang w:val="en-US"/>
        </w:rPr>
        <w:t xml:space="preserve"> au Portugal – Document </w:t>
      </w:r>
      <w:proofErr w:type="spellStart"/>
      <w:r w:rsidRPr="000A438C">
        <w:rPr>
          <w:lang w:val="en-US"/>
        </w:rPr>
        <w:t>en</w:t>
      </w:r>
      <w:proofErr w:type="spellEnd"/>
      <w:r w:rsidRPr="000A438C">
        <w:rPr>
          <w:lang w:val="en-US"/>
        </w:rPr>
        <w:t xml:space="preserve"> </w:t>
      </w:r>
      <w:proofErr w:type="spellStart"/>
      <w:r w:rsidRPr="000A438C">
        <w:rPr>
          <w:lang w:val="en-US"/>
        </w:rPr>
        <w:t>anglais</w:t>
      </w:r>
      <w:proofErr w:type="spellEnd"/>
      <w:r w:rsidRPr="000A438C">
        <w:rPr>
          <w:lang w:val="en-US"/>
        </w:rPr>
        <w:t xml:space="preserve"> : latest tools for land preparation and fertilization and bush clearing </w:t>
      </w:r>
      <w:hyperlink r:id="rId24" w:history="1">
        <w:r w:rsidRPr="000A438C">
          <w:rPr>
            <w:rStyle w:val="Lienhypertexte"/>
            <w:lang w:val="en-US"/>
          </w:rPr>
          <w:t>https://replant.pt/en/circular-economy-and-value-chains-results/new-equipment-for-conservative-land-preparation/</w:t>
        </w:r>
      </w:hyperlink>
    </w:p>
    <w:p w14:paraId="0B78D075" w14:textId="2C01CC35" w:rsidR="00E23BFA" w:rsidRDefault="00F007B4" w:rsidP="002E754C">
      <w:r w:rsidRPr="00F007B4">
        <w:t>https://soilhealthbenchmarks.eu/</w:t>
      </w:r>
    </w:p>
    <w:sectPr w:rsidR="00E23B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106F4D"/>
    <w:multiLevelType w:val="hybridMultilevel"/>
    <w:tmpl w:val="362823A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61DC072E"/>
    <w:multiLevelType w:val="multilevel"/>
    <w:tmpl w:val="426EE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3952676">
    <w:abstractNumId w:val="0"/>
  </w:num>
  <w:num w:numId="2" w16cid:durableId="1530532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54C"/>
    <w:rsid w:val="000A438C"/>
    <w:rsid w:val="0012217C"/>
    <w:rsid w:val="0018461E"/>
    <w:rsid w:val="00203671"/>
    <w:rsid w:val="002A1A57"/>
    <w:rsid w:val="002B37BC"/>
    <w:rsid w:val="002E754C"/>
    <w:rsid w:val="00322CCF"/>
    <w:rsid w:val="00435699"/>
    <w:rsid w:val="004D0797"/>
    <w:rsid w:val="00543706"/>
    <w:rsid w:val="00800DC1"/>
    <w:rsid w:val="00921029"/>
    <w:rsid w:val="009B06AA"/>
    <w:rsid w:val="00A100E7"/>
    <w:rsid w:val="00CD2D90"/>
    <w:rsid w:val="00D01B05"/>
    <w:rsid w:val="00E23BFA"/>
    <w:rsid w:val="00F007B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A66AA"/>
  <w15:chartTrackingRefBased/>
  <w15:docId w15:val="{23BC27DC-C653-4BC0-8114-2A465159E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E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E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E754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E754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E754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E754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E754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E754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E754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754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E754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E754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E754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E754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E754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E754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E754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E754C"/>
    <w:rPr>
      <w:rFonts w:eastAsiaTheme="majorEastAsia" w:cstheme="majorBidi"/>
      <w:color w:val="272727" w:themeColor="text1" w:themeTint="D8"/>
    </w:rPr>
  </w:style>
  <w:style w:type="paragraph" w:styleId="Titre">
    <w:name w:val="Title"/>
    <w:basedOn w:val="Normal"/>
    <w:next w:val="Normal"/>
    <w:link w:val="TitreCar"/>
    <w:uiPriority w:val="10"/>
    <w:qFormat/>
    <w:rsid w:val="002E75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E754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E754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E754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E754C"/>
    <w:pPr>
      <w:spacing w:before="160"/>
      <w:jc w:val="center"/>
    </w:pPr>
    <w:rPr>
      <w:i/>
      <w:iCs/>
      <w:color w:val="404040" w:themeColor="text1" w:themeTint="BF"/>
    </w:rPr>
  </w:style>
  <w:style w:type="character" w:customStyle="1" w:styleId="CitationCar">
    <w:name w:val="Citation Car"/>
    <w:basedOn w:val="Policepardfaut"/>
    <w:link w:val="Citation"/>
    <w:uiPriority w:val="29"/>
    <w:rsid w:val="002E754C"/>
    <w:rPr>
      <w:i/>
      <w:iCs/>
      <w:color w:val="404040" w:themeColor="text1" w:themeTint="BF"/>
    </w:rPr>
  </w:style>
  <w:style w:type="paragraph" w:styleId="Paragraphedeliste">
    <w:name w:val="List Paragraph"/>
    <w:basedOn w:val="Normal"/>
    <w:uiPriority w:val="34"/>
    <w:qFormat/>
    <w:rsid w:val="002E754C"/>
    <w:pPr>
      <w:ind w:left="720"/>
      <w:contextualSpacing/>
    </w:pPr>
  </w:style>
  <w:style w:type="character" w:styleId="Accentuationintense">
    <w:name w:val="Intense Emphasis"/>
    <w:basedOn w:val="Policepardfaut"/>
    <w:uiPriority w:val="21"/>
    <w:qFormat/>
    <w:rsid w:val="002E754C"/>
    <w:rPr>
      <w:i/>
      <w:iCs/>
      <w:color w:val="0F4761" w:themeColor="accent1" w:themeShade="BF"/>
    </w:rPr>
  </w:style>
  <w:style w:type="paragraph" w:styleId="Citationintense">
    <w:name w:val="Intense Quote"/>
    <w:basedOn w:val="Normal"/>
    <w:next w:val="Normal"/>
    <w:link w:val="CitationintenseCar"/>
    <w:uiPriority w:val="30"/>
    <w:qFormat/>
    <w:rsid w:val="002E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E754C"/>
    <w:rPr>
      <w:i/>
      <w:iCs/>
      <w:color w:val="0F4761" w:themeColor="accent1" w:themeShade="BF"/>
    </w:rPr>
  </w:style>
  <w:style w:type="character" w:styleId="Rfrenceintense">
    <w:name w:val="Intense Reference"/>
    <w:basedOn w:val="Policepardfaut"/>
    <w:uiPriority w:val="32"/>
    <w:qFormat/>
    <w:rsid w:val="002E754C"/>
    <w:rPr>
      <w:b/>
      <w:bCs/>
      <w:smallCaps/>
      <w:color w:val="0F4761" w:themeColor="accent1" w:themeShade="BF"/>
      <w:spacing w:val="5"/>
    </w:rPr>
  </w:style>
  <w:style w:type="character" w:styleId="Lienhypertexte">
    <w:name w:val="Hyperlink"/>
    <w:basedOn w:val="Policepardfaut"/>
    <w:uiPriority w:val="99"/>
    <w:unhideWhenUsed/>
    <w:rsid w:val="002E754C"/>
    <w:rPr>
      <w:color w:val="467886" w:themeColor="hyperlink"/>
      <w:u w:val="single"/>
    </w:rPr>
  </w:style>
  <w:style w:type="character" w:styleId="Mentionnonrsolue">
    <w:name w:val="Unresolved Mention"/>
    <w:basedOn w:val="Policepardfaut"/>
    <w:uiPriority w:val="99"/>
    <w:semiHidden/>
    <w:unhideWhenUsed/>
    <w:rsid w:val="002E7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cba.fr/wp-content/uploads/2020/12/Cloisonnement-exploitation-sols-forestiers.pdf" TargetMode="External"/><Relationship Id="rId13" Type="http://schemas.openxmlformats.org/officeDocument/2006/relationships/hyperlink" Target="https://eu-cap-network.ec.europa.eu/index_en" TargetMode="External"/><Relationship Id="rId18" Type="http://schemas.openxmlformats.org/officeDocument/2006/relationships/hyperlink" Target="https://forest.eea.europa.eu/countries/belgium/belgium-basic-dat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rederural.gov.pt/12-informacao/7153-rede-agri-dem-solo-promoveu-acao-de-demonstracao-sobre-boas-praticas-em-solos-florestais-em-povoamento-de-sobreiro?iccaldate=2025-08-1" TargetMode="External"/><Relationship Id="rId7" Type="http://schemas.openxmlformats.org/officeDocument/2006/relationships/hyperlink" Target="https://www.youtube.com/watch?v=JRfS4LAJutM" TargetMode="External"/><Relationship Id="rId12" Type="http://schemas.openxmlformats.org/officeDocument/2006/relationships/hyperlink" Target="https://www.probos.nl/" TargetMode="External"/><Relationship Id="rId17" Type="http://schemas.openxmlformats.org/officeDocument/2006/relationships/hyperlink" Target="https://draaf.auvergne-rhone-alpes.agriculture.gouv.fr/webinaire-foret-et-changements-climatiques-prendre-en-compte-le-risque-de-a5562.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ventaire-forestier.ign.fr/spip.php?rubrique93" TargetMode="External"/><Relationship Id="rId20" Type="http://schemas.openxmlformats.org/officeDocument/2006/relationships/hyperlink" Target="https://www.rederural.gov.pt/2-2-uncategorised/6135-ministerio-da-agricultura-avanca-com-criacao-de-rede-de-exploracoes-de-demonstracao" TargetMode="External"/><Relationship Id="rId1" Type="http://schemas.openxmlformats.org/officeDocument/2006/relationships/numbering" Target="numbering.xml"/><Relationship Id="rId6" Type="http://schemas.openxmlformats.org/officeDocument/2006/relationships/hyperlink" Target="https://www.youtube.com/watch?v=q1eqKTJ_Qg0&amp;list=PLzjuI6p_LSwhndvkBSZ6Qgql-fmYN4bO3" TargetMode="External"/><Relationship Id="rId11" Type="http://schemas.openxmlformats.org/officeDocument/2006/relationships/hyperlink" Target="https://gereedschapskist.vbne.nl/" TargetMode="External"/><Relationship Id="rId24" Type="http://schemas.openxmlformats.org/officeDocument/2006/relationships/hyperlink" Target="https://replant.pt/en/circular-economy-and-value-chains-results/new-equipment-for-conservative-land-preparation/" TargetMode="External"/><Relationship Id="rId5" Type="http://schemas.openxmlformats.org/officeDocument/2006/relationships/hyperlink" Target="https://www.afes.fr/nos-missions/reconnaitre-et-federer/projet-iprsol/" TargetMode="External"/><Relationship Id="rId15" Type="http://schemas.openxmlformats.org/officeDocument/2006/relationships/hyperlink" Target="https://foresteurope.org/state-of-europes-forests/" TargetMode="External"/><Relationship Id="rId23" Type="http://schemas.openxmlformats.org/officeDocument/2006/relationships/hyperlink" Target="https://morecolab.pt/inicio/projetos/projetos-forestwaterup/" TargetMode="External"/><Relationship Id="rId10" Type="http://schemas.openxmlformats.org/officeDocument/2006/relationships/hyperlink" Target="https://info.thinkwood.com/hubfs/22-TW-0033_Print_2022-Basics-of-Sustainable-Forestry-Fact-Sheet_F.pdf?hsCtaTracking=515fc3a4-4bf6-476f-8244-c6a20e5da3f6%7C81a9bd37-877c-4abf-b5e2-6c6738b3e8ee" TargetMode="External"/><Relationship Id="rId19" Type="http://schemas.openxmlformats.org/officeDocument/2006/relationships/hyperlink" Target="https://www.probos.nl/projecten/innovaties-in-beheer/1520-literatuurstudie-bodemverdichting-bij-bosexploitatie" TargetMode="External"/><Relationship Id="rId4" Type="http://schemas.openxmlformats.org/officeDocument/2006/relationships/webSettings" Target="webSettings.xml"/><Relationship Id="rId9" Type="http://schemas.openxmlformats.org/officeDocument/2006/relationships/hyperlink" Target="https://foresteurope.org/wp-content/uploads/2016/08/SoEF_2020.pdf" TargetMode="External"/><Relationship Id="rId14" Type="http://schemas.openxmlformats.org/officeDocument/2006/relationships/hyperlink" Target="https://holisoils.eu/" TargetMode="External"/><Relationship Id="rId22" Type="http://schemas.openxmlformats.org/officeDocument/2006/relationships/hyperlink" Target="https://www.rederural.gov.pt/12-informacao/7020-acao-de-demonstracao-abordou-regeneracao-natural-de-medronheiro"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5</Pages>
  <Words>1826</Words>
  <Characters>9313</Characters>
  <Application>Microsoft Office Word</Application>
  <DocSecurity>0</DocSecurity>
  <Lines>163</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RICHARD</dc:creator>
  <cp:keywords/>
  <dc:description/>
  <cp:lastModifiedBy>Coralie MEruice</cp:lastModifiedBy>
  <cp:revision>14</cp:revision>
  <dcterms:created xsi:type="dcterms:W3CDTF">2024-12-05T13:27:00Z</dcterms:created>
  <dcterms:modified xsi:type="dcterms:W3CDTF">2025-01-16T14:48:00Z</dcterms:modified>
</cp:coreProperties>
</file>